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400"/>
        <w:jc w:val="center"/>
      </w:pPr>
      <w:r>
        <w:rPr>
          <w:rFonts w:ascii="微软雅黑" w:hAnsi="微软雅黑" w:eastAsia="微软雅黑"/>
          <w:b/>
          <w:color w:val="2E75B6"/>
          <w:sz w:val="36"/>
        </w:rPr>
        <w:t>个性化提前解锁流程 V1.1.0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一、流程概览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SUMMARY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本流程定义了学员提出提前解锁诉求后，从接收诉求、提供替代方案、确认解锁课节、告知退款权益变化、执行提前解锁直至解锁后服务通知的端到端标准化操作。</w:t>
      </w:r>
    </w:p>
    <w:p>
      <w:pPr>
        <w:spacing w:before="40" w:after="40"/>
      </w:pPr>
      <w:r>
        <w:rPr>
          <w:rFonts w:ascii="微软雅黑" w:hAnsi="微软雅黑" w:eastAsia="微软雅黑"/>
          <w:b/>
          <w:color w:val="000000"/>
          <w:sz w:val="20"/>
        </w:rPr>
        <w:t>核心原则</w:t>
      </w:r>
      <w:r>
        <w:rPr>
          <w:rFonts w:ascii="微软雅黑" w:hAnsi="微软雅黑" w:eastAsia="微软雅黑"/>
          <w:color w:val="000000"/>
          <w:sz w:val="20"/>
        </w:rPr>
        <w:t>：替代方案优先，按需解锁，退款前置告知。</w:t>
      </w:r>
    </w:p>
    <w:p>
      <w:pPr>
        <w:spacing w:before="40" w:after="40"/>
      </w:pPr>
      <w:r>
        <w:rPr>
          <w:rFonts w:ascii="微软雅黑" w:hAnsi="微软雅黑" w:eastAsia="微软雅黑"/>
          <w:b/>
          <w:color w:val="000000"/>
          <w:sz w:val="20"/>
        </w:rPr>
        <w:t>适用范围</w:t>
      </w:r>
      <w:r>
        <w:rPr>
          <w:rFonts w:ascii="微软雅黑" w:hAnsi="微软雅黑" w:eastAsia="微软雅黑"/>
          <w:color w:val="000000"/>
          <w:sz w:val="20"/>
        </w:rPr>
        <w:t>：图形化年课、Python系统课、C++系统课、AI系统课、科创系统课。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二、核心术语与角色定义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KEY DEFINITIONS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50"/>
        <w:gridCol w:w="5636"/>
        <w:gridCol w:w="6371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角色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先读什么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最常用操作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班主任（当前带班）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Happy Path S1-S6 + 核心规则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提供替代方案、确认解锁课节、Myspace 执行解锁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质检红线 AP01-AP05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监控解锁异常、抽查、客诉判罚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销售（体验课班主任）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禁止操作规则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仅解锁体验课，绝对禁止操作系统课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三、核心规则和质检红线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CORE RULES AND RED LINES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94"/>
        <w:gridCol w:w="10469"/>
        <w:gridCol w:w="1994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ID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红线内容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关联步骤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AP01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解锁前必须先提供替代解决方案，禁止主动引导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S2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AP02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必须确认解锁课节数，禁止过度解锁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S3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AP03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必须告知退费权益变化，用户同意后方可操作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S4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AP04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必须通知解锁后服务变化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S6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AP05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销售不得操作系统课解锁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S5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四、适用场景 &amp; 步骤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WORKING INSTRUCTION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21"/>
        <w:gridCol w:w="1321"/>
        <w:gridCol w:w="5990"/>
        <w:gridCol w:w="4160"/>
        <w:gridCol w:w="1664"/>
      </w:tblGrid>
      <w:tr>
        <w:tc>
          <w:tcPr>
            <w:tcW w:type="dxa" w:w="2891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2891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执行者</w:t>
            </w:r>
          </w:p>
        </w:tc>
        <w:tc>
          <w:tcPr>
            <w:tcW w:type="dxa" w:w="2891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核心动作</w:t>
            </w:r>
          </w:p>
        </w:tc>
        <w:tc>
          <w:tcPr>
            <w:tcW w:type="dxa" w:w="2891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  <w:tc>
          <w:tcPr>
            <w:tcW w:type="dxa" w:w="2891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系统路径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 接收诉求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班主任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理解用户解锁原因和需求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确认不是暂停诉求（暂停走延期复课流程）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—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 替代方案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班主任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提供可替代方案（约定补课、跟班级进度等）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用户不接受替代方案方可进入 S3。禁止主动引导解锁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—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 确认解锁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班主任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与用户确认解锁课节数（按需解锁，不支持全部解锁）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课节数不超过用户实际学习能力（AP02）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—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 告知权益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班主任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告知退费权益变化：课节一旦解锁即产生费用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用户明确同意后进入 S5（AP03）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—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 执行解锁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班主任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Myspace 后台 → 学员详情 → 班级 → 开课计划 → 提前解锁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⚠️ 销售不可操作（AP05）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Myspace 后台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S6 服务通知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班主任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通知用户解锁后服务变化（进度不跟班、伴学直播周五参加）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鼓励尽快回归班级进度（AP04）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企微/电话</w:t>
            </w:r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关键时效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433"/>
        <w:gridCol w:w="6024"/>
      </w:tblGrid>
      <w:tr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节点</w:t>
            </w:r>
          </w:p>
        </w:tc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时效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当天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解锁后立即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五、常见FAQ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FAQ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14"/>
        <w:gridCol w:w="9743"/>
      </w:tblGrid>
      <w:tr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问题</w:t>
            </w:r>
          </w:p>
        </w:tc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答案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提前解锁后还能退课退款吗？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可以，但课节一旦解锁即产生费用，已解锁课节不退费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提前解锁后有班主任跟进吗？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有，但学习进度不跟随班级进度，建议尽快回归班级进度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可以每周都提前解锁 2 节吗？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可以按需申请，但长期提前解锁可能导致续费意愿降低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销售可以帮用户解锁系统课吗？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不可以。销售只能解锁体验课，系统课解锁必须由当前带班班主任操作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六、参考话术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SCRIPT BLURB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七、历史修订记录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REVISION SHEET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67"/>
        <w:gridCol w:w="1700"/>
        <w:gridCol w:w="11390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版本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日期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摘要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1.0.0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2026-05-18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初始生成。基于 SP005 V2.0，生成工具 xg-bod-enroll-meta-process-architect v1.0.0</w:t>
            </w:r>
          </w:p>
        </w:tc>
      </w:tr>
    </w:tbl>
    <w:sectPr w:rsidR="00FC693F" w:rsidRPr="0006063C" w:rsidSect="00034616">
      <w:pgSz w:w="16838" w:h="23811"/>
      <w:pgMar w:top="1440" w:right="1191" w:bottom="144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