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400"/>
        <w:jc w:val="center"/>
      </w:pPr>
      <w:r>
        <w:rPr>
          <w:rFonts w:ascii="微软雅黑" w:hAnsi="微软雅黑" w:eastAsia="微软雅黑"/>
          <w:b/>
          <w:color w:val="2E75B6"/>
          <w:sz w:val="36"/>
        </w:rPr>
        <w:t>系统课退课退款流程 V1.1.0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一、流程概览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SUMMARY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本流程定义了用户提出退课退款诉求后，从接收诉求、创建工单、挽单沟通、二次挽单、退款审核、财务放款直至退课完成的端到端标准化操作。</w:t>
      </w:r>
    </w:p>
    <w:p>
      <w:pPr>
        <w:spacing w:before="40" w:after="40"/>
      </w:pPr>
      <w:r>
        <w:rPr>
          <w:rFonts w:ascii="微软雅黑" w:hAnsi="微软雅黑" w:eastAsia="微软雅黑"/>
          <w:b/>
          <w:color w:val="000000"/>
          <w:sz w:val="20"/>
        </w:rPr>
        <w:t>三大板块</w:t>
      </w:r>
      <w:r>
        <w:rPr>
          <w:rFonts w:ascii="微软雅黑" w:hAnsi="微软雅黑" w:eastAsia="微软雅黑"/>
          <w:color w:val="000000"/>
          <w:sz w:val="20"/>
        </w:rPr>
        <w:t>：挽单 → 退款 → 退课</w:t>
      </w:r>
    </w:p>
    <w:p>
      <w:pPr>
        <w:spacing w:before="40" w:after="40"/>
      </w:pPr>
      <w:r>
        <w:rPr>
          <w:rFonts w:ascii="微软雅黑" w:hAnsi="微软雅黑" w:eastAsia="微软雅黑"/>
          <w:b/>
          <w:color w:val="000000"/>
          <w:sz w:val="20"/>
        </w:rPr>
        <w:t>适用范围</w:t>
      </w:r>
      <w:r>
        <w:rPr>
          <w:rFonts w:ascii="微软雅黑" w:hAnsi="微软雅黑" w:eastAsia="微软雅黑"/>
          <w:color w:val="000000"/>
          <w:sz w:val="20"/>
        </w:rPr>
        <w:t>：图形化、Python、C++、AI系统课、科创系统课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二、核心术语与角色定义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KEY DEFINITIONS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96"/>
        <w:gridCol w:w="8475"/>
        <w:gridCol w:w="4487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角色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先读什么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最常用操作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导购方班主任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Happy Path S1-S2 + 蜜月期判定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创建工单、首轮挽单、升级Leader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承接方班主任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Happy Path S1-S2 + 蜜月期判定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创建工单、首轮挽单、升级Leader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销售主管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Happy Path S3-S4 + 退款计算公式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二次挽单、提交退款、北森退款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教学组长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Happy Path S3-S4 + 退款计算公式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二次挽单、提交退款、北森退款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财务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Happy Path S5 + artifacts-registry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审核退款工单、放款/驳回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客服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Happy Path S6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人工退课（填写下线退课表）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质检红线表 + L6 案例库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事后审计 AP01-AP12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三、核心规则和质检红线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CORE RULES AND RED LINES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70"/>
        <w:gridCol w:w="9538"/>
        <w:gridCol w:w="3549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ID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红线内容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关联步骤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AP01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蜜月期责任制：挖掘退款原因，禁止推诿；当天 24:00 前创建工单；24h 内首次沟通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S1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AP02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挽单必须多维度提供解决方案，禁止仅以延期开课作为唯一方案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S2, S3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AP03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二次回访时间不超过 48h，超时视为违规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S2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AP04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挽单成功时必须告知用户"将继续产生课程费用"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S2.A, S3.A, S2.C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AP05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挽单确认失败后 2h 内推进至退款流程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S2.B, S3.B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AP06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按用户实际退款原因选择挽单失败原因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S2, S2.B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AP07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操作退款前必须与用户就退款金额达成一致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S4, S4.E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AP08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蜜月期外退款须扣除已解锁课时费用，保留已解锁课时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S4, S6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AP09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配套实物超期或损坏须扣除声明费用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S4, S4.3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AP10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蜜月期最后一天提出退费需当天完成退款操作；延迟不影响用户权益但内部追责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S1, S4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AP11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挽单沟通记录内容须与沟通内容一致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S2, S3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AP12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禁止任何时候任何形式的引导学员退费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全流程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四、适用场景 &amp; 步骤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WORKING INSTRUCTION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87"/>
        <w:gridCol w:w="1387"/>
        <w:gridCol w:w="4458"/>
        <w:gridCol w:w="3997"/>
        <w:gridCol w:w="3228"/>
      </w:tblGrid>
      <w:tr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步骤</w:t>
            </w:r>
          </w:p>
        </w:tc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执行者</w:t>
            </w:r>
          </w:p>
        </w:tc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核心动作</w:t>
            </w:r>
          </w:p>
        </w:tc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⛔ 检查点</w:t>
            </w:r>
          </w:p>
        </w:tc>
        <w:tc>
          <w:tcPr>
            <w:tcW w:type="dxa" w:w="2891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详细参考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S1 创建工单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接收诉求的任何人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Myspace后台→学员详情→订单选项卡→「生成退款工单」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当天24:00前完成；按蜜月期分配挽单责任人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`process-brief.md` S1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S2 首轮挽单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挽单责任人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挖掘原因→多维度方案→记录沟通信息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48h内3次不同时段呼叫；承诺退款=挽单失败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`process-brief.md` S2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S3 二次挽单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销售主管/教学组长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独立挽单沟通（不转述班主任结论）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确认Leader已接收工单，不可跳过班主任直接处理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`process-brief.md` S3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S4 提交退款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销售主管/教学组长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检查金额→处理实物→与用户确认→通知时效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金额需与用户达成一致（AP07）；提交后状态→退款中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`process-brief.md` S4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S5 财务审核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财务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审核→放款/驳回（补全重提或关闭）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驳回后Leader补全；无法补全需通知用户后关闭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`process-brief.md` S5</w:t>
            </w:r>
          </w:p>
        </w:tc>
      </w:tr>
      <w:tr>
        <w:tc>
          <w:tcPr>
            <w:tcW w:type="dxa" w:w="2891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S6 退课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系统/客服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系统自动退课；不符合规则→人工填写下线退课表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退款完成后1个工作日内完成</w:t>
            </w:r>
          </w:p>
        </w:tc>
        <w:tc>
          <w:tcPr>
            <w:tcW w:type="dxa" w:w="2891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`process-brief.md` S6</w:t>
            </w:r>
          </w:p>
        </w:tc>
      </w:tr>
    </w:tbl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关键时效速查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130"/>
        <w:gridCol w:w="10326"/>
      </w:tblGrid>
      <w:tr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节点</w:t>
            </w:r>
          </w:p>
        </w:tc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时效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用户提出当天 24:00 前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工单创建后 24h 内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48h 内 3 次不同时段呼叫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确认失败后 2h 内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1-3 个工作日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3-7 个工作日</w:t>
            </w:r>
          </w:p>
        </w:tc>
      </w:tr>
      <w:tr>
        <w:tc>
          <w:tcPr>
            <w:tcW w:type="dxa" w:w="7228"/>
          </w:tcPr>
          <w:p>
            <w:r/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退款后 1 个工作日内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五、常见FAQ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FAQ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14"/>
        <w:gridCol w:w="10843"/>
      </w:tblGrid>
      <w:tr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问题</w:t>
            </w:r>
          </w:p>
        </w:tc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答案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退款多久到账？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在线退款 1-3 个工作日；北森退款 3-7 个工作日。对外统一口径 3-7 个工作日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全额退费期怎么判定？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以用户首次提出退款的时间（工单生成时间点）为准。插班用户以目标班期开课日为准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挽单失败后还要再挽吗？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是。班主任挽单失败后流转 Leader（销售主管/教学组长）进行二次挽单，两人均失败方可进入退款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配套实物怎么处理？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未发货→关闭实物订单；已发货→确认物流退回即退款。签收超7天/损坏/不寄回→扣除实物费用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什么情况需要北森退款？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订单超过一年 / 外部平台订单（淘宝等）/ 兑换码订单——这些无法通过 Myspace 在线退款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蜜月期最后一天提出退款怎么处理？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当天需完成退款操作（工单→退款中）。操作延迟不影响用户全额退费权益，但内部追责延时环节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六、参考话术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SCRIPT BLURB</w:t>
      </w:r>
    </w:p>
    <w:p>
      <w:pPr>
        <w:spacing w:before="60" w:after="60"/>
      </w:pPr>
      <w:r>
        <w:rPr>
          <w:rFonts w:ascii="微软雅黑" w:hAnsi="微软雅黑" w:eastAsia="微软雅黑"/>
          <w:color w:val="FF0000"/>
          <w:sz w:val="20"/>
        </w:rPr>
        <w:t>（待补充）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七、历史修订记录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REVISION SHEET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69"/>
        <w:gridCol w:w="2224"/>
        <w:gridCol w:w="9564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版本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日期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摘要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1.0.0-patch3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2026-05-17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速查决策树 + 用户主动撤销(S2.C) + 财务不可用(S5.E) + 北森表单模板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1.0.0-patch2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2026-05-17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逻辑修复7项：蜜月期责任制术语统一、D6插班逻辑、D3三出口修正、状态机触发步修复</w:t>
            </w:r>
          </w:p>
        </w:tc>
      </w:tr>
      <w:tr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1.0.0-patch1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2026-05-17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旧版对比补全：承诺退款=挽单失败、权责跨天转移、协作挽单原则、双轨全额退费期判定</w:t>
            </w:r>
          </w:p>
        </w:tc>
      </w:tr>
    </w:tbl>
    <w:sectPr w:rsidR="00FC693F" w:rsidRPr="0006063C" w:rsidSect="00034616">
      <w:pgSz w:w="16838" w:h="23811"/>
      <w:pgMar w:top="1440" w:right="1191" w:bottom="144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